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F790" w14:textId="77777777" w:rsidR="000C15C1" w:rsidRDefault="000C15C1" w:rsidP="000C15C1">
      <w:pPr>
        <w:pStyle w:val="Nadpis1"/>
        <w:ind w:left="-5"/>
      </w:pPr>
      <w:r>
        <w:rPr>
          <w:sz w:val="42"/>
        </w:rPr>
        <w:t>O</w:t>
      </w:r>
      <w:r>
        <w:t>BECNÉ INFORMACE A DOPORUČENÍ K PROVOZU ŠKOLY</w:t>
      </w:r>
      <w:r>
        <w:rPr>
          <w:sz w:val="42"/>
        </w:rPr>
        <w:t xml:space="preserve"> </w:t>
      </w:r>
    </w:p>
    <w:p w14:paraId="3DDA111A" w14:textId="77777777" w:rsidR="000C15C1" w:rsidRDefault="000C15C1" w:rsidP="000C15C1">
      <w:pPr>
        <w:pBdr>
          <w:top w:val="single" w:sz="4" w:space="0" w:color="DEEBF6"/>
          <w:left w:val="single" w:sz="4" w:space="0" w:color="DEEBF6"/>
          <w:bottom w:val="single" w:sz="4" w:space="0" w:color="DEEBF6"/>
          <w:right w:val="single" w:sz="4" w:space="0" w:color="DEEBF6"/>
        </w:pBdr>
        <w:shd w:val="clear" w:color="auto" w:fill="E4F5FC"/>
        <w:spacing w:after="75" w:line="250" w:lineRule="auto"/>
        <w:ind w:left="52" w:firstLine="0"/>
        <w:jc w:val="left"/>
      </w:pPr>
      <w:r>
        <w:rPr>
          <w:rFonts w:ascii="Verdana" w:eastAsia="Verdana" w:hAnsi="Verdana" w:cs="Verdana"/>
          <w:b/>
          <w:color w:val="428D96"/>
          <w:sz w:val="26"/>
        </w:rPr>
        <w:t>I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Od dětí/žáků/studentů se před prvním příchodem do školy nevyžaduje prohlášení o bezinfekčnosti. </w:t>
      </w:r>
      <w:r>
        <w:rPr>
          <w:sz w:val="21"/>
        </w:rPr>
        <w:t xml:space="preserve"> </w:t>
      </w:r>
    </w:p>
    <w:p w14:paraId="71CED85A" w14:textId="77777777" w:rsidR="000C15C1" w:rsidRDefault="000C15C1" w:rsidP="000C15C1">
      <w:pPr>
        <w:pBdr>
          <w:top w:val="single" w:sz="4" w:space="0" w:color="DEEBF6"/>
          <w:left w:val="single" w:sz="4" w:space="0" w:color="DEEBF6"/>
          <w:bottom w:val="single" w:sz="4" w:space="0" w:color="DEEBF6"/>
          <w:right w:val="single" w:sz="4" w:space="0" w:color="DEEBF6"/>
        </w:pBdr>
        <w:shd w:val="clear" w:color="auto" w:fill="E4F5FC"/>
        <w:spacing w:after="178" w:line="250" w:lineRule="auto"/>
        <w:ind w:left="420"/>
        <w:jc w:val="left"/>
      </w:pPr>
      <w:r>
        <w:rPr>
          <w:rFonts w:ascii="Verdana" w:eastAsia="Verdana" w:hAnsi="Verdana" w:cs="Verdana"/>
          <w:b/>
          <w:color w:val="428D96"/>
          <w:sz w:val="26"/>
        </w:rPr>
        <w:t>I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Nejsou stanovena žádná závazná plošná pravidla pro organizaci vstupu dětí/žáků/studentů do budovy školy a pohybu osob před budovou školy. </w:t>
      </w:r>
      <w:r>
        <w:rPr>
          <w:sz w:val="21"/>
        </w:rPr>
        <w:t xml:space="preserve"> </w:t>
      </w:r>
    </w:p>
    <w:p w14:paraId="274EE098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Při zahájení prezenčního vzdělávání škola aktualizuje kontakty na všechny účastníky vzdělávacího procesu včetně zákonných zástupců dětí a žáků a zaměstnanců školy </w:t>
      </w:r>
      <w:r>
        <w:rPr>
          <w:i/>
        </w:rPr>
        <w:t>(telefonní čísla a e-maily)</w:t>
      </w:r>
      <w:r>
        <w:t xml:space="preserve">. </w:t>
      </w:r>
      <w:r>
        <w:rPr>
          <w:sz w:val="21"/>
        </w:rPr>
        <w:t xml:space="preserve"> </w:t>
      </w:r>
    </w:p>
    <w:p w14:paraId="180AF047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>Škola vhodným způsobem informuje o stanovených hygienických a protiepidemických pravidlech zaměstnance školy, děti/žáky/studenty a jejich zákonné zástupce.</w:t>
      </w:r>
      <w:r>
        <w:rPr>
          <w:sz w:val="21"/>
        </w:rPr>
        <w:t xml:space="preserve"> </w:t>
      </w:r>
    </w:p>
    <w:p w14:paraId="76B08B16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Doporučuje se udržovat ve škole či školském zařízení systém sdílení informací </w:t>
      </w:r>
      <w:r>
        <w:rPr>
          <w:i/>
        </w:rPr>
        <w:t>(např. komu se hlásí onemocnění dítěte/žáka/studenta nebo zaměstnance)</w:t>
      </w:r>
      <w:r>
        <w:t>, stanovit jednotné místo, kde se budou zveřejňovat aktuální oznámení.</w:t>
      </w:r>
      <w:r>
        <w:rPr>
          <w:sz w:val="21"/>
        </w:rPr>
        <w:t xml:space="preserve"> </w:t>
      </w:r>
    </w:p>
    <w:p w14:paraId="6DD4CD24" w14:textId="77777777" w:rsidR="000C15C1" w:rsidRDefault="000C15C1" w:rsidP="000C15C1">
      <w:pPr>
        <w:shd w:val="clear" w:color="auto" w:fill="E2EFD9"/>
        <w:spacing w:after="201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>Škola průběžně dětem/žákům/studentům i zaměstnancům školy zdůrazňuje zásady osobní a respirační hygieny, tedy že je nutné kašlat a kýchat nejlépe do jednorázového kapesníku a ten neprodleně vyhodit a následně si umýt ruce.</w:t>
      </w:r>
      <w:r>
        <w:rPr>
          <w:vertAlign w:val="superscript"/>
        </w:rPr>
        <w:footnoteReference w:id="1"/>
      </w:r>
      <w:r>
        <w:rPr>
          <w:sz w:val="21"/>
        </w:rPr>
        <w:t xml:space="preserve"> </w:t>
      </w:r>
    </w:p>
    <w:p w14:paraId="17CECB8D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>Škola upozorňuje zaměstnance školy a zákonné zástupce dětí a žáků a žáky a studenty, že osoby s příznaky infekčního onemocnění nemohou do školy vstoupit.</w:t>
      </w:r>
      <w:r>
        <w:rPr>
          <w:sz w:val="21"/>
        </w:rPr>
        <w:t xml:space="preserve"> </w:t>
      </w:r>
    </w:p>
    <w:p w14:paraId="7363A23B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>Během prezenční výuky je vhodné sledovat zdravotní stav dětí/ žáků/studentů, zdali nevykazují symptomatické příznaky virového infekčního onemocnění.</w:t>
      </w:r>
      <w:r>
        <w:rPr>
          <w:sz w:val="21"/>
        </w:rPr>
        <w:t xml:space="preserve"> </w:t>
      </w:r>
    </w:p>
    <w:p w14:paraId="5053B29C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Doporučuje se, aby byl pohyb zákonných zástupců dětí a žáků a dalších osob uvnitř budovy škol a školských zařízení omezen, pokud to lze. V opačném případě se doporučuje dle možností školy vyčlenit zónu pro všechny cizí příchozí osoby s nastavením příslušných protiepidemických opatření podle pravidel manuálu.   </w:t>
      </w:r>
      <w:r>
        <w:rPr>
          <w:sz w:val="21"/>
        </w:rPr>
        <w:t xml:space="preserve"> </w:t>
      </w:r>
    </w:p>
    <w:p w14:paraId="35F7EA35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Škola vyhodnotí a zváží nutnost a organizaci přesouvání dětí/žáků/studentů mezi učebnami a v dalších prostorách školy s cílem snížení rizika nákazy covid-19, zejména v období září 2021. </w:t>
      </w:r>
      <w:r>
        <w:rPr>
          <w:sz w:val="21"/>
        </w:rPr>
        <w:t xml:space="preserve"> </w:t>
      </w:r>
    </w:p>
    <w:p w14:paraId="02E0BD70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>Doporučuje se dle možností školy minimalizovat kontakt mezi dětmi/žáky/studenty různých tříd a skupin, zejména v období září 2021.</w:t>
      </w:r>
      <w:r>
        <w:rPr>
          <w:sz w:val="21"/>
        </w:rPr>
        <w:t xml:space="preserve"> </w:t>
      </w:r>
    </w:p>
    <w:p w14:paraId="02D01E6C" w14:textId="77777777" w:rsidR="000C15C1" w:rsidRDefault="000C15C1" w:rsidP="000C15C1">
      <w:pPr>
        <w:shd w:val="clear" w:color="auto" w:fill="E2EFD9"/>
        <w:ind w:left="420"/>
      </w:pPr>
      <w:r>
        <w:rPr>
          <w:rFonts w:ascii="Verdana" w:eastAsia="Verdana" w:hAnsi="Verdana" w:cs="Verdana"/>
          <w:b/>
          <w:color w:val="428D96"/>
          <w:sz w:val="26"/>
        </w:rPr>
        <w:t>D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t xml:space="preserve">Aktivity jiných subjektů, které jsou organizovány v prostorách školy a nesouvisí se vzdělávacím procesem </w:t>
      </w:r>
      <w:r>
        <w:rPr>
          <w:i/>
        </w:rPr>
        <w:t>(naplňováním ŠVP)</w:t>
      </w:r>
      <w:r>
        <w:t xml:space="preserve">, jsou organizovány tak, aby byl minimalizován kontakt účastníků aktivit realizovaných těmito subjekty s dětmi/žáky/studenty školy a zaměstnanci školy. Při střídání provozů je třeba zajistit řádné provětrání, úklid a dezinfekci všech užívaných prostor. </w:t>
      </w:r>
      <w:r>
        <w:rPr>
          <w:sz w:val="21"/>
        </w:rPr>
        <w:t xml:space="preserve"> </w:t>
      </w:r>
    </w:p>
    <w:p w14:paraId="052BD993" w14:textId="77777777" w:rsidR="000C15C1" w:rsidRDefault="000C15C1" w:rsidP="000C15C1">
      <w:pPr>
        <w:shd w:val="clear" w:color="auto" w:fill="FFF2CC"/>
        <w:spacing w:after="9" w:line="249" w:lineRule="auto"/>
        <w:ind w:left="343" w:hanging="358"/>
      </w:pPr>
      <w:r>
        <w:rPr>
          <w:rFonts w:ascii="Verdana" w:eastAsia="Verdana" w:hAnsi="Verdana" w:cs="Verdana"/>
          <w:b/>
          <w:color w:val="428D96"/>
          <w:sz w:val="26"/>
        </w:rPr>
        <w:t>§</w:t>
      </w:r>
      <w:r>
        <w:rPr>
          <w:rFonts w:ascii="Arial" w:eastAsia="Arial" w:hAnsi="Arial" w:cs="Arial"/>
          <w:b/>
          <w:color w:val="428D96"/>
          <w:sz w:val="26"/>
        </w:rPr>
        <w:t xml:space="preserve"> </w:t>
      </w:r>
      <w:r>
        <w:rPr>
          <w:b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>
        <w:rPr>
          <w:b/>
        </w:rPr>
        <w:t>MZd</w:t>
      </w:r>
      <w:proofErr w:type="spellEnd"/>
      <w:r>
        <w:rPr>
          <w:b/>
        </w:rPr>
        <w:t>.</w:t>
      </w:r>
      <w:r>
        <w:rPr>
          <w:sz w:val="21"/>
        </w:rPr>
        <w:t xml:space="preserve"> </w:t>
      </w:r>
    </w:p>
    <w:p w14:paraId="422834C0" w14:textId="77777777" w:rsidR="002A201B" w:rsidRDefault="002A201B"/>
    <w:sectPr w:rsidR="002A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3789" w14:textId="77777777" w:rsidR="00213EC0" w:rsidRDefault="00213EC0" w:rsidP="000C15C1">
      <w:pPr>
        <w:spacing w:after="0" w:line="240" w:lineRule="auto"/>
      </w:pPr>
      <w:r>
        <w:separator/>
      </w:r>
    </w:p>
  </w:endnote>
  <w:endnote w:type="continuationSeparator" w:id="0">
    <w:p w14:paraId="16C293F2" w14:textId="77777777" w:rsidR="00213EC0" w:rsidRDefault="00213EC0" w:rsidP="000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73E1" w14:textId="77777777" w:rsidR="00213EC0" w:rsidRDefault="00213EC0" w:rsidP="000C15C1">
      <w:pPr>
        <w:spacing w:after="0" w:line="240" w:lineRule="auto"/>
      </w:pPr>
      <w:r>
        <w:separator/>
      </w:r>
    </w:p>
  </w:footnote>
  <w:footnote w:type="continuationSeparator" w:id="0">
    <w:p w14:paraId="5708D456" w14:textId="77777777" w:rsidR="00213EC0" w:rsidRDefault="00213EC0" w:rsidP="000C15C1">
      <w:pPr>
        <w:spacing w:after="0" w:line="240" w:lineRule="auto"/>
      </w:pPr>
      <w:r>
        <w:continuationSeparator/>
      </w:r>
    </w:p>
  </w:footnote>
  <w:footnote w:id="1">
    <w:p w14:paraId="7E4699AF" w14:textId="77777777" w:rsidR="000C15C1" w:rsidRDefault="000C15C1" w:rsidP="000C15C1">
      <w:pPr>
        <w:pStyle w:val="footnotedescription"/>
      </w:pPr>
      <w:r>
        <w:rPr>
          <w:rStyle w:val="footnotemark"/>
        </w:rPr>
        <w:footnoteRef/>
      </w:r>
      <w:r>
        <w:t xml:space="preserve"> K využití -</w:t>
      </w:r>
      <w:hyperlink r:id="rId1">
        <w:r>
          <w:rPr>
            <w:sz w:val="20"/>
          </w:rPr>
          <w:t xml:space="preserve"> </w:t>
        </w:r>
      </w:hyperlink>
      <w:hyperlink r:id="rId2">
        <w:r>
          <w:rPr>
            <w:color w:val="0000FF"/>
            <w:u w:val="single" w:color="0000FF"/>
          </w:rPr>
          <w:t>http://www.szu.cz/tema/prevence/hygiena</w:t>
        </w:r>
      </w:hyperlink>
      <w:hyperlink r:id="rId3">
        <w:r>
          <w:rPr>
            <w:color w:val="0000FF"/>
            <w:u w:val="single" w:color="0000FF"/>
          </w:rPr>
          <w:t>-</w:t>
        </w:r>
      </w:hyperlink>
      <w:hyperlink r:id="rId4">
        <w:r>
          <w:rPr>
            <w:color w:val="0000FF"/>
            <w:u w:val="single" w:color="0000FF"/>
          </w:rPr>
          <w:t>rukou</w:t>
        </w:r>
      </w:hyperlink>
      <w:hyperlink r:id="rId5">
        <w:r>
          <w:rPr>
            <w:sz w:val="20"/>
          </w:rPr>
          <w:t xml:space="preserve"> 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C1"/>
    <w:rsid w:val="000C15C1"/>
    <w:rsid w:val="00213EC0"/>
    <w:rsid w:val="002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B698"/>
  <w15:chartTrackingRefBased/>
  <w15:docId w15:val="{89F00717-571D-4921-82A5-253D5F1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5C1"/>
    <w:pPr>
      <w:shd w:val="clear" w:color="auto" w:fill="DEEBF6"/>
      <w:spacing w:after="173" w:line="248" w:lineRule="auto"/>
      <w:ind w:left="481" w:hanging="368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C15C1"/>
    <w:pPr>
      <w:keepNext/>
      <w:keepLines/>
      <w:spacing w:after="253"/>
      <w:ind w:left="10" w:hanging="10"/>
      <w:outlineLvl w:val="0"/>
    </w:pPr>
    <w:rPr>
      <w:rFonts w:ascii="Calibri" w:eastAsia="Calibri" w:hAnsi="Calibri" w:cs="Calibri"/>
      <w:color w:val="428D96"/>
      <w:sz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5C1"/>
    <w:rPr>
      <w:rFonts w:ascii="Calibri" w:eastAsia="Calibri" w:hAnsi="Calibri" w:cs="Calibri"/>
      <w:color w:val="428D96"/>
      <w:sz w:val="3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0C15C1"/>
    <w:pPr>
      <w:spacing w:after="0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0C15C1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0C15C1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u.cz/tema/prevence/hygiena-rukou" TargetMode="External"/><Relationship Id="rId2" Type="http://schemas.openxmlformats.org/officeDocument/2006/relationships/hyperlink" Target="http://www.szu.cz/tema/prevence/hygiena-rukou" TargetMode="External"/><Relationship Id="rId1" Type="http://schemas.openxmlformats.org/officeDocument/2006/relationships/hyperlink" Target="http://www.szu.cz/tema/prevence/hygiena-rukou" TargetMode="External"/><Relationship Id="rId5" Type="http://schemas.openxmlformats.org/officeDocument/2006/relationships/hyperlink" Target="http://www.szu.cz/tema/prevence/hygiena-rukou" TargetMode="External"/><Relationship Id="rId4" Type="http://schemas.openxmlformats.org/officeDocument/2006/relationships/hyperlink" Target="http://www.szu.cz/tema/prevence/hygiena-ruko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HKal</dc:creator>
  <cp:keywords/>
  <dc:description/>
  <cp:lastModifiedBy>HKal</cp:lastModifiedBy>
  <cp:revision>1</cp:revision>
  <dcterms:created xsi:type="dcterms:W3CDTF">2021-08-31T19:17:00Z</dcterms:created>
  <dcterms:modified xsi:type="dcterms:W3CDTF">2021-08-31T19:19:00Z</dcterms:modified>
</cp:coreProperties>
</file>